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PBS Video: Vaccines-Calling The Shots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Student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concerns of mother’s about vaccines at the beginning of the video?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parents delay vaccines or skip shots?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new cases of whooping cough was discovered in the United States in 2012?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True/False: Children must be vaccinated before they start Kindergarten.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Discover the process in which people would line up to buy the disease? How is the  </w:t>
        <w:tab/>
        <w:t xml:space="preserve"> disease given to them?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mothers were administering the disease to their children, what did the 30% rate of disease drop 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Sir Gustav Nossal from the University of Melbourne stated that this was a wonderful natural defense system for the human body?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Dravet syndrome is caused by a mutation in a particular gene, what is the name of the gene?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discovered the anti-polio vaccine?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children are diagnosed with autism spectrum disorder in the United States today?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What virus is the most common cancer-causing virus on earth?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35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</w:t>
      <w:tab/>
      <w:tab/>
      <w:tab/>
      <w:tab/>
      <w:t xml:space="preserve">Date:_______________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